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BA" w:rsidRPr="00CA1D84" w:rsidRDefault="00C76BBA" w:rsidP="00C76BBA">
      <w:pPr>
        <w:pStyle w:val="cjk"/>
        <w:jc w:val="center"/>
        <w:rPr>
          <w:color w:val="000000" w:themeColor="text1"/>
        </w:rPr>
      </w:pPr>
      <w:bookmarkStart w:id="0" w:name="_GoBack"/>
      <w:bookmarkEnd w:id="0"/>
      <w:r w:rsidRPr="00CA1D84">
        <w:rPr>
          <w:rFonts w:ascii="標楷體" w:eastAsia="標楷體" w:hAnsi="標楷體" w:hint="eastAsia"/>
          <w:color w:val="000000" w:themeColor="text1"/>
          <w:sz w:val="44"/>
          <w:szCs w:val="44"/>
        </w:rPr>
        <w:t>切 結 書</w:t>
      </w:r>
    </w:p>
    <w:p w:rsidR="00C76BBA" w:rsidRPr="00CA1D84" w:rsidRDefault="00C76BBA" w:rsidP="003D1AA3">
      <w:pPr>
        <w:pStyle w:val="-cjk"/>
        <w:spacing w:line="482" w:lineRule="atLeast"/>
        <w:ind w:left="363" w:right="-2" w:firstLine="641"/>
        <w:rPr>
          <w:color w:val="000000" w:themeColor="text1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本人報名法務部矯正署基隆監獄約</w:t>
      </w:r>
      <w:proofErr w:type="gramStart"/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人員考試，特具結確</w:t>
      </w:r>
      <w:r w:rsidR="003D1AA3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無公務人員任用法第26條至第28條及臺灣地區與大陸地區人民關係條例第21條第1項所列不得任用之情事規定，</w:t>
      </w: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如有不實，願負法律責任；</w:t>
      </w:r>
      <w:proofErr w:type="gramStart"/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本人所</w:t>
      </w: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檢附</w:t>
      </w:r>
      <w:proofErr w:type="gramEnd"/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之文件，如有偽造、變造、假借、冒用等情事，一經查明</w:t>
      </w:r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，已錄取者，願受撤銷錄取資格處分；已核</w:t>
      </w:r>
      <w:proofErr w:type="gramStart"/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者，願受撤銷核</w:t>
      </w:r>
      <w:proofErr w:type="gramStart"/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="00DD0179"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處分。</w:t>
      </w: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涉及刑事責任者，願被移送檢察機關辦理，絕無異議。</w:t>
      </w:r>
    </w:p>
    <w:p w:rsidR="00C76BBA" w:rsidRPr="00CA1D84" w:rsidRDefault="00C76BBA" w:rsidP="00DD0179">
      <w:pPr>
        <w:pStyle w:val="-cjk"/>
        <w:spacing w:line="482" w:lineRule="atLeast"/>
        <w:ind w:leftChars="117" w:left="281" w:firstLineChars="16" w:firstLine="51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立切結書人： （簽名）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身分證號碼：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CA1D84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地址及電話：</w:t>
      </w:r>
    </w:p>
    <w:p w:rsidR="00C76BBA" w:rsidRPr="00CA1D84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</w:p>
    <w:p w:rsidR="00C76BBA" w:rsidRPr="00CA1D84" w:rsidRDefault="00C76BBA" w:rsidP="00A91A90">
      <w:pPr>
        <w:pStyle w:val="cjk"/>
        <w:spacing w:line="482" w:lineRule="atLeas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立切結書日期： 1</w:t>
      </w:r>
      <w:r w:rsidR="003D1AA3"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A91A90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CA1D84">
        <w:rPr>
          <w:rFonts w:ascii="標楷體" w:eastAsia="標楷體" w:hAnsi="標楷體" w:hint="eastAsia"/>
          <w:color w:val="000000" w:themeColor="text1"/>
          <w:sz w:val="32"/>
          <w:szCs w:val="32"/>
        </w:rPr>
        <w:t>年     月      日</w:t>
      </w:r>
    </w:p>
    <w:p w:rsidR="00C76BBA" w:rsidRPr="00CA1D84" w:rsidRDefault="00C76BBA" w:rsidP="00C76BBA">
      <w:pPr>
        <w:pStyle w:val="cjk"/>
        <w:spacing w:line="301" w:lineRule="atLeast"/>
        <w:rPr>
          <w:color w:val="000000" w:themeColor="text1"/>
        </w:rPr>
      </w:pPr>
      <w:r w:rsidRPr="00CA1D84">
        <w:rPr>
          <w:rFonts w:ascii="標楷體" w:eastAsia="標楷體" w:hAnsi="標楷體" w:hint="eastAsia"/>
          <w:b/>
          <w:bCs/>
          <w:color w:val="000000" w:themeColor="text1"/>
        </w:rPr>
        <w:t>附註參考法條：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壹、公務人員任用法第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26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條（應迴避任用人員）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應迴避人員，在各該長官接任以前任用者，不受前項之限制。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貳、公務人員任用法第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28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條：有下列情事之</w:t>
      </w:r>
      <w:proofErr w:type="gramStart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者，不得任用為公務人員：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一、未具或喪失中華民國國籍。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二、具中華民國國籍兼具外國國籍。但其他法律另有規定者，不在此限。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三、動員戡亂時期終止後，曾犯內亂罪、外患罪，經判刑確定或通緝有案尚未結案。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四、曾服公務有貪污行為，經判刑確定或通緝有案尚未結案。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五、犯前二款以外之罪，判處有期徒刑以上之刑確定，尚未執行或執行未畢。但受緩刑宣告者，不在此限。</w:t>
      </w:r>
    </w:p>
    <w:p w:rsidR="00DD0179" w:rsidRPr="00CA1D84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rFonts w:ascii="標楷體" w:eastAsia="標楷體" w:hAnsi="標楷體"/>
          <w:color w:val="000000" w:themeColor="text1"/>
          <w:sz w:val="22"/>
          <w:szCs w:val="22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六、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曾受免除職務懲戒處分。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七、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依法停止任用。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八、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褫奪公權尚未復權。</w:t>
      </w:r>
    </w:p>
    <w:p w:rsidR="00C76BBA" w:rsidRPr="00CA1D84" w:rsidRDefault="00DD0179" w:rsidP="00DD0179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:rsidR="00C76BBA" w:rsidRPr="00CA1D84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十、</w:t>
      </w:r>
      <w:r w:rsidR="00C76BBA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受監護或輔助宣告，尚未撤銷。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公務人員於任用後，有前項第一款至第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九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款情事之</w:t>
      </w:r>
      <w:proofErr w:type="gramStart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者，應予免職；有第</w:t>
      </w:r>
      <w:r w:rsidR="00DD0179"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十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款情事者，應依規定辦理退休或資遣。任用後發現其於任用時有前項各款情事之</w:t>
      </w:r>
      <w:proofErr w:type="gramStart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者，應撤銷任用。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前項撤銷任用人員，其任職期間之職務行為，不失其效力；業已依規定支付之俸給及其他給付，不予追還。但經依第一項第二款情事撤銷任用者，應予追還。</w:t>
      </w:r>
    </w:p>
    <w:p w:rsidR="00C76BBA" w:rsidRPr="00CA1D84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參、公務人員任用法第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27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條（屆退休年齡之禁止任用）</w:t>
      </w:r>
    </w:p>
    <w:p w:rsidR="00C76BBA" w:rsidRPr="00CA1D84" w:rsidRDefault="00C76BBA" w:rsidP="00C1282A">
      <w:pPr>
        <w:pStyle w:val="cjk"/>
        <w:spacing w:before="0" w:beforeAutospacing="0" w:after="0" w:afterAutospacing="0" w:line="400" w:lineRule="exact"/>
        <w:ind w:leftChars="118" w:left="283" w:firstLineChars="18" w:firstLine="40"/>
        <w:rPr>
          <w:color w:val="000000" w:themeColor="text1"/>
        </w:rPr>
      </w:pPr>
      <w:proofErr w:type="gramStart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已屆限齡</w:t>
      </w:r>
      <w:proofErr w:type="gramEnd"/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退休人員，各機關不得進用。</w:t>
      </w:r>
    </w:p>
    <w:p w:rsidR="00C1282A" w:rsidRPr="00CA1D84" w:rsidRDefault="00C76BBA" w:rsidP="00C76BBA">
      <w:pPr>
        <w:pStyle w:val="a3"/>
        <w:ind w:left="405" w:hangingChars="184" w:hanging="405"/>
        <w:rPr>
          <w:color w:val="000000" w:themeColor="text1"/>
          <w:sz w:val="22"/>
          <w:szCs w:val="22"/>
        </w:rPr>
      </w:pPr>
      <w:r w:rsidRPr="00CA1D84">
        <w:rPr>
          <w:rFonts w:hint="eastAsia"/>
          <w:color w:val="000000" w:themeColor="text1"/>
          <w:sz w:val="22"/>
          <w:szCs w:val="22"/>
        </w:rPr>
        <w:t>肆、臺灣地區與大陸地區人民關係條例第21條</w:t>
      </w:r>
      <w:r w:rsidR="00DD0179" w:rsidRPr="00CA1D84">
        <w:rPr>
          <w:rFonts w:hint="eastAsia"/>
          <w:color w:val="000000" w:themeColor="text1"/>
          <w:sz w:val="22"/>
          <w:szCs w:val="22"/>
        </w:rPr>
        <w:t>第1項</w:t>
      </w:r>
    </w:p>
    <w:p w:rsidR="005B2613" w:rsidRPr="00CA1D84" w:rsidRDefault="00C76BBA" w:rsidP="00635BF3">
      <w:pPr>
        <w:pStyle w:val="cjk"/>
        <w:spacing w:before="0" w:beforeAutospacing="0" w:after="0" w:afterAutospacing="0" w:line="400" w:lineRule="exact"/>
        <w:ind w:leftChars="135" w:left="335" w:hangingChars="5" w:hanging="11"/>
        <w:rPr>
          <w:b/>
          <w:color w:val="000000" w:themeColor="text1"/>
        </w:rPr>
      </w:pP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大陸地區人民經許可進入臺灣地區者，除法律另有規定外，非在臺灣地區設有戶籍滿十年，不得登記為公職候選人、擔任公教或公營事業機關 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人員及組織政黨；非在臺灣地區設有戶籍滿二十年，不得擔任情報機關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)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人員，或國防機關 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CA1D84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CA1D84">
        <w:rPr>
          <w:rFonts w:ascii="標楷體" w:eastAsia="標楷體" w:hAnsi="標楷體" w:hint="eastAsia"/>
          <w:color w:val="000000" w:themeColor="text1"/>
          <w:sz w:val="22"/>
          <w:szCs w:val="22"/>
        </w:rPr>
        <w:t>之下列人員：一、志願役軍官、士官及士兵。二、義務役軍官及士官。三、文職、教職及國軍聘雇人員。</w:t>
      </w:r>
    </w:p>
    <w:sectPr w:rsidR="005B2613" w:rsidRPr="00CA1D84" w:rsidSect="00385394">
      <w:footerReference w:type="default" r:id="rId8"/>
      <w:pgSz w:w="11906" w:h="16838" w:code="9"/>
      <w:pgMar w:top="851" w:right="107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5D" w:rsidRDefault="00FA7E5D" w:rsidP="00EA4039">
      <w:r>
        <w:separator/>
      </w:r>
    </w:p>
  </w:endnote>
  <w:endnote w:type="continuationSeparator" w:id="0">
    <w:p w:rsidR="00FA7E5D" w:rsidRDefault="00FA7E5D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2F7DEC" w:rsidRPr="002F7DEC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5D" w:rsidRDefault="00FA7E5D" w:rsidP="00EA4039">
      <w:r>
        <w:separator/>
      </w:r>
    </w:p>
  </w:footnote>
  <w:footnote w:type="continuationSeparator" w:id="0">
    <w:p w:rsidR="00FA7E5D" w:rsidRDefault="00FA7E5D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2F7DEC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48F1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834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111F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A7E5D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6CD8-7535-47BA-B8F8-2B9EF7E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>臺灣雲林第二監獄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3</cp:revision>
  <cp:lastPrinted>2025-05-28T08:45:00Z</cp:lastPrinted>
  <dcterms:created xsi:type="dcterms:W3CDTF">2025-05-28T08:47:00Z</dcterms:created>
  <dcterms:modified xsi:type="dcterms:W3CDTF">2025-05-28T08:47:00Z</dcterms:modified>
</cp:coreProperties>
</file>